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9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Pr="00421FF1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5279DD" w:rsidRPr="0042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                   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9DD" w:rsidRPr="00421FF1">
        <w:rPr>
          <w:rFonts w:ascii="Times New Roman" w:hAnsi="Times New Roman" w:cs="Times New Roman"/>
          <w:b/>
          <w:sz w:val="24"/>
          <w:szCs w:val="24"/>
        </w:rPr>
        <w:t>договоров подряда на снос объектов капитального строительства,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в связи с причинением вреда</w:t>
      </w:r>
    </w:p>
    <w:p w:rsidR="00ED58B7" w:rsidRPr="00421FF1" w:rsidRDefault="00ED58B7" w:rsidP="00ED58B7">
      <w:pPr>
        <w:rPr>
          <w:sz w:val="24"/>
          <w:szCs w:val="24"/>
        </w:rPr>
      </w:pPr>
    </w:p>
    <w:p w:rsidR="00ED58B7" w:rsidRPr="00421FF1" w:rsidRDefault="00ED58B7" w:rsidP="00ED58B7">
      <w:pPr>
        <w:ind w:firstLine="567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ED58B7" w:rsidRPr="00421FF1" w:rsidRDefault="00ED58B7" w:rsidP="00ED58B7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1491"/>
        <w:gridCol w:w="3399"/>
        <w:gridCol w:w="1730"/>
        <w:gridCol w:w="2180"/>
      </w:tblGrid>
      <w:tr w:rsidR="00ED58B7" w:rsidRPr="00421FF1" w:rsidTr="00ED58B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Подсудность,</w:t>
            </w:r>
          </w:p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статус лица, участвующего              </w:t>
            </w:r>
          </w:p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деле (истец, ответчик, третье лицо)</w:t>
            </w:r>
          </w:p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Результат, номер и дата судебного решения</w:t>
            </w:r>
          </w:p>
        </w:tc>
      </w:tr>
      <w:tr w:rsidR="00ED58B7" w:rsidRPr="00421FF1" w:rsidTr="00ED58B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58B7" w:rsidRPr="00421FF1" w:rsidTr="00ED58B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/>
    <w:p w:rsidR="00ED58B7" w:rsidRPr="00421FF1" w:rsidRDefault="00ED58B7" w:rsidP="00ED58B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D58B7" w:rsidRPr="00421FF1" w:rsidRDefault="00ED58B7" w:rsidP="00ED58B7">
      <w:pPr>
        <w:jc w:val="both"/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ED58B7" w:rsidRPr="00421FF1" w:rsidRDefault="00ED58B7" w:rsidP="00ED58B7">
      <w:pPr>
        <w:jc w:val="both"/>
      </w:pPr>
    </w:p>
    <w:p w:rsidR="00ED58B7" w:rsidRPr="00421FF1" w:rsidRDefault="00AD4609" w:rsidP="00ED58B7">
      <w:pPr>
        <w:jc w:val="both"/>
      </w:pPr>
      <w:r w:rsidRPr="00AD4609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r w:rsidRPr="00421FF1">
        <w:t xml:space="preserve">* </w:t>
      </w:r>
      <w:r w:rsidRPr="00421FF1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ED58B7" w:rsidRPr="00421FF1" w:rsidRDefault="00ED58B7" w:rsidP="00ED58B7"/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D58B7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54" w:rsidRDefault="007C4754">
      <w:pPr>
        <w:spacing w:line="240" w:lineRule="auto"/>
      </w:pPr>
      <w:r>
        <w:separator/>
      </w:r>
    </w:p>
  </w:endnote>
  <w:endnote w:type="continuationSeparator" w:id="0">
    <w:p w:rsidR="007C4754" w:rsidRDefault="007C4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D4609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D4609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12386B">
      <w:rPr>
        <w:noProof/>
      </w:rPr>
      <w:t>4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54" w:rsidRDefault="007C4754">
      <w:pPr>
        <w:spacing w:line="240" w:lineRule="auto"/>
      </w:pPr>
      <w:r>
        <w:separator/>
      </w:r>
    </w:p>
  </w:footnote>
  <w:footnote w:type="continuationSeparator" w:id="0">
    <w:p w:rsidR="007C4754" w:rsidRDefault="007C4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386B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4754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4609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EC695-79AB-4F66-A669-E193F42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2020-02-07T10:55:00Z</dcterms:created>
  <dcterms:modified xsi:type="dcterms:W3CDTF">2020-02-07T10:55:00Z</dcterms:modified>
</cp:coreProperties>
</file>